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Arial" w:hAnsi="Arial" w:cs="Arial"/>
          <w:b/>
        </w:rPr>
      </w:pPr>
      <w:r>
        <w:rPr>
          <w:noProof/>
        </w:rPr>
        <w:drawing>
          <wp:anchor distT="0" distB="0" distL="114300" distR="114300" simplePos="0" relativeHeight="251659264" behindDoc="0" locked="0" layoutInCell="1" allowOverlap="1">
            <wp:simplePos x="0" y="0"/>
            <wp:positionH relativeFrom="column">
              <wp:posOffset>3810</wp:posOffset>
            </wp:positionH>
            <wp:positionV relativeFrom="paragraph">
              <wp:posOffset>-539115</wp:posOffset>
            </wp:positionV>
            <wp:extent cx="5829300" cy="18954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29300" cy="1895475"/>
                    </a:xfrm>
                    <a:prstGeom prst="rect">
                      <a:avLst/>
                    </a:prstGeom>
                    <a:noFill/>
                    <a:ln>
                      <a:noFill/>
                    </a:ln>
                  </pic:spPr>
                </pic:pic>
              </a:graphicData>
            </a:graphic>
            <wp14:sizeRelH relativeFrom="page">
              <wp14:pctWidth>0</wp14:pctWidth>
            </wp14:sizeRelH>
            <wp14:sizeRelV relativeFrom="page">
              <wp14:pctHeight>0</wp14:pctHeight>
            </wp14:sizeRelV>
          </wp:anchor>
        </w:drawing>
      </w:r>
    </w:p>
    <w:p>
      <w:pPr>
        <w:jc w:val="center"/>
        <w:rPr>
          <w:rFonts w:ascii="Arial" w:hAnsi="Arial" w:cs="Arial"/>
          <w:b/>
        </w:rPr>
      </w:pPr>
      <w:r>
        <w:rPr>
          <w:rFonts w:ascii="Arial" w:hAnsi="Arial" w:cs="Arial"/>
          <w:b/>
        </w:rPr>
        <w:t>REQUEST FOR LEAVE OF ABSENCE IN TERM TIME</w:t>
      </w:r>
    </w:p>
    <w:p>
      <w:pPr>
        <w:jc w:val="center"/>
        <w:rPr>
          <w:rFonts w:ascii="Arial" w:hAnsi="Arial" w:cs="Arial"/>
          <w:b/>
          <w:sz w:val="22"/>
          <w:szCs w:val="22"/>
        </w:rPr>
      </w:pPr>
    </w:p>
    <w:p>
      <w:pPr>
        <w:jc w:val="center"/>
        <w:rPr>
          <w:rFonts w:ascii="Arial" w:hAnsi="Arial" w:cs="Arial"/>
          <w:b/>
          <w:sz w:val="22"/>
          <w:szCs w:val="22"/>
        </w:rPr>
      </w:pPr>
    </w:p>
    <w:p>
      <w:pPr>
        <w:jc w:val="center"/>
        <w:rPr>
          <w:rFonts w:ascii="Arial" w:hAnsi="Arial" w:cs="Arial"/>
          <w:b/>
          <w:sz w:val="22"/>
          <w:szCs w:val="22"/>
        </w:rPr>
      </w:pPr>
    </w:p>
    <w:p>
      <w:pPr>
        <w:jc w:val="center"/>
        <w:rPr>
          <w:rFonts w:ascii="Arial" w:hAnsi="Arial" w:cs="Arial"/>
          <w:b/>
          <w:sz w:val="22"/>
          <w:szCs w:val="22"/>
        </w:rPr>
      </w:pPr>
    </w:p>
    <w:p>
      <w:pPr>
        <w:jc w:val="center"/>
        <w:rPr>
          <w:rFonts w:ascii="Arial" w:hAnsi="Arial" w:cs="Arial"/>
          <w:sz w:val="20"/>
          <w:szCs w:val="20"/>
        </w:rPr>
      </w:pPr>
    </w:p>
    <w:p>
      <w:pPr>
        <w:jc w:val="center"/>
        <w:rPr>
          <w:rFonts w:ascii="Arial" w:hAnsi="Arial" w:cs="Arial"/>
          <w:sz w:val="20"/>
          <w:szCs w:val="20"/>
        </w:rPr>
      </w:pPr>
    </w:p>
    <w:p>
      <w:pPr>
        <w:jc w:val="both"/>
        <w:rPr>
          <w:rFonts w:ascii="Arial" w:hAnsi="Arial" w:cs="Arial"/>
          <w:sz w:val="20"/>
          <w:szCs w:val="20"/>
        </w:rPr>
      </w:pPr>
    </w:p>
    <w:p>
      <w:pPr>
        <w:jc w:val="both"/>
        <w:rPr>
          <w:rFonts w:ascii="Arial" w:hAnsi="Arial" w:cs="Arial"/>
          <w:sz w:val="20"/>
          <w:szCs w:val="20"/>
        </w:rPr>
      </w:pPr>
    </w:p>
    <w:p>
      <w:pPr>
        <w:jc w:val="both"/>
        <w:rPr>
          <w:rFonts w:ascii="Arial" w:hAnsi="Arial" w:cs="Arial"/>
          <w:sz w:val="32"/>
          <w:szCs w:val="32"/>
        </w:rPr>
      </w:pPr>
      <w:r>
        <w:rPr>
          <w:rFonts w:ascii="Arial" w:hAnsi="Arial" w:cs="Arial"/>
          <w:sz w:val="32"/>
          <w:szCs w:val="32"/>
        </w:rPr>
        <w:t>Withdrawal from Learning Application:</w:t>
      </w:r>
    </w:p>
    <w:p>
      <w:pPr>
        <w:pBdr>
          <w:bottom w:val="single" w:sz="12" w:space="1" w:color="auto"/>
        </w:pBdr>
        <w:jc w:val="both"/>
        <w:rPr>
          <w:rFonts w:ascii="Arial" w:hAnsi="Arial" w:cs="Arial"/>
          <w:sz w:val="32"/>
          <w:szCs w:val="32"/>
        </w:rPr>
      </w:pPr>
      <w:r>
        <w:rPr>
          <w:rFonts w:ascii="Arial" w:hAnsi="Arial" w:cs="Arial"/>
          <w:sz w:val="32"/>
          <w:szCs w:val="32"/>
        </w:rPr>
        <w:t xml:space="preserve">For Exceptional Circumstances </w:t>
      </w:r>
    </w:p>
    <w:p>
      <w:pPr>
        <w:pBdr>
          <w:bottom w:val="single" w:sz="12" w:space="1" w:color="auto"/>
        </w:pBdr>
        <w:jc w:val="both"/>
        <w:rPr>
          <w:rFonts w:ascii="Arial" w:hAnsi="Arial" w:cs="Arial"/>
          <w:sz w:val="32"/>
          <w:szCs w:val="32"/>
        </w:rPr>
      </w:pPr>
    </w:p>
    <w:p>
      <w:pPr>
        <w:pBdr>
          <w:bottom w:val="single" w:sz="12" w:space="1" w:color="auto"/>
        </w:pBdr>
        <w:jc w:val="both"/>
        <w:rPr>
          <w:rFonts w:ascii="Arial" w:hAnsi="Arial" w:cs="Arial"/>
          <w:sz w:val="32"/>
          <w:szCs w:val="32"/>
        </w:rPr>
      </w:pPr>
    </w:p>
    <w:p>
      <w:pPr>
        <w:jc w:val="both"/>
        <w:rPr>
          <w:rFonts w:ascii="Arial" w:hAnsi="Arial" w:cs="Arial"/>
          <w:szCs w:val="20"/>
        </w:rPr>
      </w:pPr>
    </w:p>
    <w:tbl>
      <w:tblPr>
        <w:tblpPr w:leftFromText="180" w:rightFromText="180" w:vertAnchor="page" w:horzAnchor="margin" w:tblpY="8911"/>
        <w:tblW w:w="5081" w:type="pct"/>
        <w:tblLayout w:type="fixed"/>
        <w:tblLook w:val="04A0" w:firstRow="1" w:lastRow="0" w:firstColumn="1" w:lastColumn="0" w:noHBand="0" w:noVBand="1"/>
      </w:tblPr>
      <w:tblGrid>
        <w:gridCol w:w="1834"/>
        <w:gridCol w:w="1466"/>
        <w:gridCol w:w="237"/>
        <w:gridCol w:w="1415"/>
        <w:gridCol w:w="1417"/>
        <w:gridCol w:w="1559"/>
        <w:gridCol w:w="1395"/>
      </w:tblGrid>
      <w:tr>
        <w:trPr>
          <w:trHeight w:val="315"/>
        </w:trPr>
        <w:tc>
          <w:tcPr>
            <w:tcW w:w="5000" w:type="pct"/>
            <w:gridSpan w:val="7"/>
            <w:vMerge w:val="restart"/>
            <w:tcBorders>
              <w:top w:val="single" w:sz="8" w:space="0" w:color="auto"/>
              <w:left w:val="single" w:sz="8" w:space="0" w:color="auto"/>
              <w:bottom w:val="single" w:sz="8" w:space="0" w:color="000000"/>
              <w:right w:val="nil"/>
            </w:tcBorders>
            <w:shd w:val="clear" w:color="000000" w:fill="BFBFBF"/>
            <w:vAlign w:val="center"/>
            <w:hideMark/>
          </w:tcPr>
          <w:p>
            <w:pPr>
              <w:jc w:val="center"/>
              <w:rPr>
                <w:rFonts w:ascii="Arial" w:hAnsi="Arial" w:cs="Arial"/>
                <w:b/>
                <w:bCs/>
                <w:color w:val="000000"/>
              </w:rPr>
            </w:pPr>
            <w:r>
              <w:rPr>
                <w:rFonts w:ascii="Arial" w:hAnsi="Arial" w:cs="Arial"/>
                <w:b/>
                <w:bCs/>
                <w:color w:val="000000"/>
              </w:rPr>
              <w:t>WHAT IS GOOD ATTENDANCE</w:t>
            </w:r>
          </w:p>
          <w:p>
            <w:pPr>
              <w:jc w:val="center"/>
              <w:rPr>
                <w:rFonts w:ascii="Arial" w:hAnsi="Arial" w:cs="Arial"/>
                <w:b/>
                <w:bCs/>
                <w:color w:val="000000"/>
              </w:rPr>
            </w:pPr>
            <w:r>
              <w:rPr>
                <w:rFonts w:ascii="Arial" w:hAnsi="Arial" w:cs="Arial"/>
                <w:b/>
                <w:bCs/>
                <w:color w:val="000000"/>
              </w:rPr>
              <w:t>175 Days to spend on family, visits, holidays, shopping household jobs and other appointments.</w:t>
            </w:r>
          </w:p>
        </w:tc>
      </w:tr>
      <w:tr>
        <w:trPr>
          <w:trHeight w:val="315"/>
        </w:trPr>
        <w:tc>
          <w:tcPr>
            <w:tcW w:w="5000" w:type="pct"/>
            <w:gridSpan w:val="7"/>
            <w:vMerge/>
            <w:tcBorders>
              <w:top w:val="single" w:sz="8" w:space="0" w:color="auto"/>
              <w:left w:val="single" w:sz="8" w:space="0" w:color="auto"/>
              <w:bottom w:val="single" w:sz="8" w:space="0" w:color="000000"/>
              <w:right w:val="nil"/>
            </w:tcBorders>
            <w:vAlign w:val="center"/>
            <w:hideMark/>
          </w:tcPr>
          <w:p>
            <w:pPr>
              <w:rPr>
                <w:rFonts w:ascii="Arial" w:hAnsi="Arial" w:cs="Arial"/>
                <w:b/>
                <w:bCs/>
                <w:color w:val="000000"/>
              </w:rPr>
            </w:pPr>
          </w:p>
        </w:tc>
      </w:tr>
      <w:tr>
        <w:trPr>
          <w:trHeight w:val="315"/>
        </w:trPr>
        <w:tc>
          <w:tcPr>
            <w:tcW w:w="5000" w:type="pct"/>
            <w:gridSpan w:val="7"/>
            <w:vMerge/>
            <w:tcBorders>
              <w:top w:val="single" w:sz="8" w:space="0" w:color="auto"/>
              <w:left w:val="single" w:sz="8" w:space="0" w:color="auto"/>
              <w:bottom w:val="single" w:sz="8" w:space="0" w:color="000000"/>
              <w:right w:val="nil"/>
            </w:tcBorders>
            <w:vAlign w:val="center"/>
            <w:hideMark/>
          </w:tcPr>
          <w:p>
            <w:pPr>
              <w:rPr>
                <w:rFonts w:ascii="Arial" w:hAnsi="Arial" w:cs="Arial"/>
                <w:b/>
                <w:bCs/>
                <w:color w:val="000000"/>
              </w:rPr>
            </w:pPr>
          </w:p>
        </w:tc>
      </w:tr>
      <w:tr>
        <w:trPr>
          <w:trHeight w:val="300"/>
        </w:trPr>
        <w:tc>
          <w:tcPr>
            <w:tcW w:w="984" w:type="pct"/>
            <w:tcBorders>
              <w:top w:val="single" w:sz="8" w:space="0" w:color="auto"/>
              <w:left w:val="single" w:sz="8" w:space="0" w:color="auto"/>
              <w:bottom w:val="nil"/>
              <w:right w:val="single" w:sz="8" w:space="0" w:color="000000"/>
            </w:tcBorders>
            <w:shd w:val="clear" w:color="000000" w:fill="00B050"/>
            <w:noWrap/>
            <w:vAlign w:val="center"/>
            <w:hideMark/>
          </w:tcPr>
          <w:p>
            <w:pPr>
              <w:jc w:val="center"/>
              <w:rPr>
                <w:rFonts w:ascii="Arial" w:hAnsi="Arial" w:cs="Arial"/>
                <w:color w:val="000000"/>
              </w:rPr>
            </w:pPr>
            <w:r>
              <w:rPr>
                <w:rFonts w:ascii="Arial" w:hAnsi="Arial" w:cs="Arial"/>
                <w:color w:val="000000"/>
              </w:rPr>
              <w:t> </w:t>
            </w:r>
          </w:p>
        </w:tc>
        <w:tc>
          <w:tcPr>
            <w:tcW w:w="786" w:type="pct"/>
            <w:tcBorders>
              <w:top w:val="nil"/>
              <w:left w:val="nil"/>
              <w:bottom w:val="nil"/>
              <w:right w:val="nil"/>
            </w:tcBorders>
            <w:shd w:val="clear" w:color="000000" w:fill="FFFF00"/>
            <w:noWrap/>
            <w:vAlign w:val="center"/>
            <w:hideMark/>
          </w:tcPr>
          <w:p>
            <w:pPr>
              <w:jc w:val="both"/>
              <w:rPr>
                <w:rFonts w:ascii="Arial" w:hAnsi="Arial" w:cs="Arial"/>
                <w:color w:val="000000"/>
              </w:rPr>
            </w:pPr>
          </w:p>
        </w:tc>
        <w:tc>
          <w:tcPr>
            <w:tcW w:w="127" w:type="pct"/>
            <w:tcBorders>
              <w:top w:val="nil"/>
              <w:left w:val="nil"/>
              <w:bottom w:val="nil"/>
              <w:right w:val="nil"/>
            </w:tcBorders>
            <w:shd w:val="clear" w:color="000000" w:fill="FFFF00"/>
            <w:noWrap/>
            <w:vAlign w:val="center"/>
            <w:hideMark/>
          </w:tcPr>
          <w:p>
            <w:pPr>
              <w:jc w:val="both"/>
              <w:rPr>
                <w:rFonts w:ascii="Arial" w:hAnsi="Arial" w:cs="Arial"/>
                <w:color w:val="000000"/>
              </w:rPr>
            </w:pPr>
          </w:p>
        </w:tc>
        <w:tc>
          <w:tcPr>
            <w:tcW w:w="759" w:type="pct"/>
            <w:tcBorders>
              <w:top w:val="nil"/>
              <w:left w:val="single" w:sz="8" w:space="0" w:color="auto"/>
              <w:bottom w:val="nil"/>
              <w:right w:val="nil"/>
            </w:tcBorders>
            <w:shd w:val="clear" w:color="000000" w:fill="FFC000"/>
            <w:vAlign w:val="center"/>
            <w:hideMark/>
          </w:tcPr>
          <w:p>
            <w:pPr>
              <w:jc w:val="center"/>
              <w:rPr>
                <w:rFonts w:ascii="Arial" w:hAnsi="Arial" w:cs="Arial"/>
                <w:color w:val="000000"/>
              </w:rPr>
            </w:pPr>
            <w:r>
              <w:rPr>
                <w:rFonts w:ascii="Arial" w:hAnsi="Arial" w:cs="Arial"/>
                <w:color w:val="000000"/>
              </w:rPr>
              <w:t> </w:t>
            </w:r>
          </w:p>
        </w:tc>
        <w:tc>
          <w:tcPr>
            <w:tcW w:w="760" w:type="pct"/>
            <w:tcBorders>
              <w:top w:val="nil"/>
              <w:left w:val="nil"/>
              <w:bottom w:val="nil"/>
              <w:right w:val="nil"/>
            </w:tcBorders>
            <w:shd w:val="clear" w:color="000000" w:fill="FFC000"/>
            <w:vAlign w:val="center"/>
            <w:hideMark/>
          </w:tcPr>
          <w:p>
            <w:pPr>
              <w:jc w:val="center"/>
              <w:rPr>
                <w:rFonts w:ascii="Arial" w:hAnsi="Arial" w:cs="Arial"/>
                <w:color w:val="000000"/>
              </w:rPr>
            </w:pPr>
            <w:r>
              <w:rPr>
                <w:rFonts w:ascii="Arial" w:hAnsi="Arial" w:cs="Arial"/>
                <w:color w:val="000000"/>
              </w:rPr>
              <w:t> </w:t>
            </w:r>
          </w:p>
        </w:tc>
        <w:tc>
          <w:tcPr>
            <w:tcW w:w="836" w:type="pct"/>
            <w:tcBorders>
              <w:top w:val="nil"/>
              <w:left w:val="single" w:sz="8" w:space="0" w:color="auto"/>
              <w:bottom w:val="nil"/>
              <w:right w:val="nil"/>
            </w:tcBorders>
            <w:shd w:val="clear" w:color="000000" w:fill="FF0000"/>
            <w:noWrap/>
            <w:vAlign w:val="center"/>
            <w:hideMark/>
          </w:tcPr>
          <w:p>
            <w:pPr>
              <w:jc w:val="center"/>
              <w:rPr>
                <w:rFonts w:ascii="Arial" w:hAnsi="Arial" w:cs="Arial"/>
                <w:color w:val="000000"/>
              </w:rPr>
            </w:pPr>
            <w:r>
              <w:rPr>
                <w:rFonts w:ascii="Arial" w:hAnsi="Arial" w:cs="Arial"/>
                <w:color w:val="000000"/>
              </w:rPr>
              <w:t> </w:t>
            </w:r>
          </w:p>
        </w:tc>
        <w:tc>
          <w:tcPr>
            <w:tcW w:w="748" w:type="pct"/>
            <w:tcBorders>
              <w:top w:val="nil"/>
              <w:left w:val="nil"/>
              <w:bottom w:val="nil"/>
              <w:right w:val="single" w:sz="8" w:space="0" w:color="auto"/>
            </w:tcBorders>
            <w:shd w:val="clear" w:color="000000" w:fill="FF0000"/>
            <w:noWrap/>
            <w:vAlign w:val="center"/>
            <w:hideMark/>
          </w:tcPr>
          <w:p>
            <w:pPr>
              <w:jc w:val="center"/>
              <w:rPr>
                <w:rFonts w:ascii="Arial" w:hAnsi="Arial" w:cs="Arial"/>
                <w:color w:val="000000"/>
              </w:rPr>
            </w:pPr>
            <w:r>
              <w:rPr>
                <w:rFonts w:ascii="Arial" w:hAnsi="Arial" w:cs="Arial"/>
                <w:color w:val="000000"/>
              </w:rPr>
              <w:t> </w:t>
            </w:r>
          </w:p>
        </w:tc>
      </w:tr>
      <w:tr>
        <w:trPr>
          <w:trHeight w:val="300"/>
        </w:trPr>
        <w:tc>
          <w:tcPr>
            <w:tcW w:w="984" w:type="pct"/>
            <w:tcBorders>
              <w:top w:val="nil"/>
              <w:left w:val="single" w:sz="8" w:space="0" w:color="auto"/>
              <w:bottom w:val="nil"/>
              <w:right w:val="single" w:sz="8" w:space="0" w:color="000000"/>
            </w:tcBorders>
            <w:shd w:val="clear" w:color="000000" w:fill="00B050"/>
            <w:noWrap/>
            <w:vAlign w:val="center"/>
            <w:hideMark/>
          </w:tcPr>
          <w:p>
            <w:pPr>
              <w:jc w:val="center"/>
              <w:rPr>
                <w:rFonts w:ascii="Arial" w:hAnsi="Arial" w:cs="Arial"/>
                <w:color w:val="000000"/>
              </w:rPr>
            </w:pPr>
            <w:r>
              <w:rPr>
                <w:rFonts w:ascii="Arial" w:hAnsi="Arial" w:cs="Arial"/>
                <w:color w:val="000000"/>
              </w:rPr>
              <w:t>190 Days</w:t>
            </w:r>
          </w:p>
        </w:tc>
        <w:tc>
          <w:tcPr>
            <w:tcW w:w="786" w:type="pct"/>
            <w:tcBorders>
              <w:top w:val="nil"/>
              <w:left w:val="nil"/>
              <w:bottom w:val="nil"/>
              <w:right w:val="nil"/>
            </w:tcBorders>
            <w:shd w:val="clear" w:color="000000" w:fill="FFFF00"/>
            <w:noWrap/>
            <w:vAlign w:val="center"/>
            <w:hideMark/>
          </w:tcPr>
          <w:p>
            <w:pPr>
              <w:jc w:val="center"/>
              <w:rPr>
                <w:rFonts w:ascii="Arial" w:hAnsi="Arial" w:cs="Arial"/>
                <w:color w:val="000000"/>
              </w:rPr>
            </w:pPr>
            <w:r>
              <w:rPr>
                <w:rFonts w:ascii="Arial" w:hAnsi="Arial" w:cs="Arial"/>
                <w:color w:val="000000"/>
              </w:rPr>
              <w:t xml:space="preserve">   185 days</w:t>
            </w:r>
          </w:p>
        </w:tc>
        <w:tc>
          <w:tcPr>
            <w:tcW w:w="127" w:type="pct"/>
            <w:tcBorders>
              <w:top w:val="nil"/>
              <w:left w:val="nil"/>
              <w:bottom w:val="nil"/>
              <w:right w:val="nil"/>
            </w:tcBorders>
            <w:shd w:val="clear" w:color="000000" w:fill="FFFF00"/>
            <w:noWrap/>
            <w:vAlign w:val="center"/>
          </w:tcPr>
          <w:p>
            <w:pPr>
              <w:jc w:val="both"/>
              <w:rPr>
                <w:rFonts w:ascii="Arial" w:hAnsi="Arial" w:cs="Arial"/>
                <w:color w:val="000000"/>
              </w:rPr>
            </w:pPr>
          </w:p>
        </w:tc>
        <w:tc>
          <w:tcPr>
            <w:tcW w:w="759" w:type="pct"/>
            <w:tcBorders>
              <w:top w:val="nil"/>
              <w:left w:val="single" w:sz="8" w:space="0" w:color="auto"/>
              <w:bottom w:val="nil"/>
              <w:right w:val="nil"/>
            </w:tcBorders>
            <w:shd w:val="clear" w:color="000000" w:fill="FFC000"/>
            <w:noWrap/>
            <w:vAlign w:val="center"/>
            <w:hideMark/>
          </w:tcPr>
          <w:p>
            <w:pPr>
              <w:jc w:val="center"/>
              <w:rPr>
                <w:rFonts w:ascii="Arial" w:hAnsi="Arial" w:cs="Arial"/>
                <w:color w:val="000000"/>
              </w:rPr>
            </w:pPr>
            <w:r>
              <w:rPr>
                <w:rFonts w:ascii="Arial" w:hAnsi="Arial" w:cs="Arial"/>
                <w:color w:val="000000"/>
              </w:rPr>
              <w:t xml:space="preserve"> 175 days</w:t>
            </w:r>
          </w:p>
        </w:tc>
        <w:tc>
          <w:tcPr>
            <w:tcW w:w="760" w:type="pct"/>
            <w:tcBorders>
              <w:top w:val="nil"/>
              <w:left w:val="nil"/>
              <w:bottom w:val="nil"/>
              <w:right w:val="nil"/>
            </w:tcBorders>
            <w:shd w:val="clear" w:color="000000" w:fill="FFC000"/>
            <w:noWrap/>
            <w:vAlign w:val="center"/>
            <w:hideMark/>
          </w:tcPr>
          <w:p>
            <w:pPr>
              <w:jc w:val="center"/>
              <w:rPr>
                <w:rFonts w:ascii="Arial" w:hAnsi="Arial" w:cs="Arial"/>
                <w:color w:val="000000"/>
              </w:rPr>
            </w:pPr>
            <w:r>
              <w:rPr>
                <w:rFonts w:ascii="Arial" w:hAnsi="Arial" w:cs="Arial"/>
                <w:color w:val="000000"/>
              </w:rPr>
              <w:t>167 days</w:t>
            </w:r>
          </w:p>
        </w:tc>
        <w:tc>
          <w:tcPr>
            <w:tcW w:w="836" w:type="pct"/>
            <w:tcBorders>
              <w:top w:val="nil"/>
              <w:left w:val="single" w:sz="8" w:space="0" w:color="auto"/>
              <w:bottom w:val="nil"/>
              <w:right w:val="nil"/>
            </w:tcBorders>
            <w:shd w:val="clear" w:color="000000" w:fill="FF0000"/>
            <w:noWrap/>
            <w:vAlign w:val="center"/>
            <w:hideMark/>
          </w:tcPr>
          <w:p>
            <w:pPr>
              <w:jc w:val="center"/>
              <w:rPr>
                <w:rFonts w:ascii="Arial" w:hAnsi="Arial" w:cs="Arial"/>
                <w:color w:val="000000"/>
              </w:rPr>
            </w:pPr>
            <w:r>
              <w:rPr>
                <w:rFonts w:ascii="Arial" w:hAnsi="Arial" w:cs="Arial"/>
                <w:color w:val="000000"/>
              </w:rPr>
              <w:t>152 days</w:t>
            </w:r>
          </w:p>
        </w:tc>
        <w:tc>
          <w:tcPr>
            <w:tcW w:w="748" w:type="pct"/>
            <w:tcBorders>
              <w:top w:val="nil"/>
              <w:left w:val="nil"/>
              <w:bottom w:val="nil"/>
              <w:right w:val="single" w:sz="8" w:space="0" w:color="auto"/>
            </w:tcBorders>
            <w:shd w:val="clear" w:color="000000" w:fill="FF0000"/>
            <w:noWrap/>
            <w:vAlign w:val="center"/>
            <w:hideMark/>
          </w:tcPr>
          <w:p>
            <w:pPr>
              <w:jc w:val="center"/>
              <w:rPr>
                <w:rFonts w:ascii="Arial" w:hAnsi="Arial" w:cs="Arial"/>
                <w:color w:val="000000"/>
              </w:rPr>
            </w:pPr>
            <w:r>
              <w:rPr>
                <w:rFonts w:ascii="Arial" w:hAnsi="Arial" w:cs="Arial"/>
                <w:color w:val="000000"/>
              </w:rPr>
              <w:t>143 days</w:t>
            </w:r>
          </w:p>
        </w:tc>
      </w:tr>
      <w:tr>
        <w:trPr>
          <w:trHeight w:val="300"/>
        </w:trPr>
        <w:tc>
          <w:tcPr>
            <w:tcW w:w="984" w:type="pct"/>
            <w:tcBorders>
              <w:top w:val="nil"/>
              <w:left w:val="single" w:sz="8" w:space="0" w:color="auto"/>
              <w:bottom w:val="nil"/>
              <w:right w:val="single" w:sz="8" w:space="0" w:color="000000"/>
            </w:tcBorders>
            <w:shd w:val="clear" w:color="000000" w:fill="00B050"/>
            <w:noWrap/>
            <w:vAlign w:val="center"/>
            <w:hideMark/>
          </w:tcPr>
          <w:p>
            <w:pPr>
              <w:jc w:val="center"/>
              <w:rPr>
                <w:rFonts w:ascii="Arial" w:hAnsi="Arial" w:cs="Arial"/>
                <w:color w:val="000000"/>
              </w:rPr>
            </w:pPr>
            <w:r>
              <w:rPr>
                <w:rFonts w:ascii="Arial" w:hAnsi="Arial" w:cs="Arial"/>
                <w:color w:val="000000"/>
              </w:rPr>
              <w:t> </w:t>
            </w:r>
          </w:p>
        </w:tc>
        <w:tc>
          <w:tcPr>
            <w:tcW w:w="786" w:type="pct"/>
            <w:tcBorders>
              <w:top w:val="nil"/>
              <w:left w:val="nil"/>
              <w:bottom w:val="nil"/>
              <w:right w:val="nil"/>
            </w:tcBorders>
            <w:shd w:val="clear" w:color="000000" w:fill="FFFF00"/>
            <w:noWrap/>
            <w:vAlign w:val="center"/>
            <w:hideMark/>
          </w:tcPr>
          <w:p>
            <w:pPr>
              <w:jc w:val="center"/>
              <w:rPr>
                <w:rFonts w:ascii="Arial" w:hAnsi="Arial" w:cs="Arial"/>
                <w:color w:val="000000"/>
              </w:rPr>
            </w:pPr>
          </w:p>
        </w:tc>
        <w:tc>
          <w:tcPr>
            <w:tcW w:w="127" w:type="pct"/>
            <w:tcBorders>
              <w:top w:val="nil"/>
              <w:left w:val="nil"/>
              <w:bottom w:val="nil"/>
              <w:right w:val="nil"/>
            </w:tcBorders>
            <w:shd w:val="clear" w:color="000000" w:fill="FFFF00"/>
            <w:noWrap/>
            <w:vAlign w:val="center"/>
          </w:tcPr>
          <w:p>
            <w:pPr>
              <w:jc w:val="center"/>
              <w:rPr>
                <w:rFonts w:ascii="Arial" w:hAnsi="Arial" w:cs="Arial"/>
                <w:color w:val="000000"/>
              </w:rPr>
            </w:pPr>
          </w:p>
        </w:tc>
        <w:tc>
          <w:tcPr>
            <w:tcW w:w="759" w:type="pct"/>
            <w:tcBorders>
              <w:top w:val="nil"/>
              <w:left w:val="single" w:sz="8" w:space="0" w:color="auto"/>
              <w:bottom w:val="nil"/>
              <w:right w:val="nil"/>
            </w:tcBorders>
            <w:shd w:val="clear" w:color="000000" w:fill="FFC000"/>
            <w:vAlign w:val="center"/>
            <w:hideMark/>
          </w:tcPr>
          <w:p>
            <w:pPr>
              <w:jc w:val="center"/>
              <w:rPr>
                <w:rFonts w:ascii="Arial" w:hAnsi="Arial" w:cs="Arial"/>
                <w:color w:val="000000"/>
              </w:rPr>
            </w:pPr>
            <w:r>
              <w:rPr>
                <w:rFonts w:ascii="Arial" w:hAnsi="Arial" w:cs="Arial"/>
                <w:color w:val="000000"/>
              </w:rPr>
              <w:t> </w:t>
            </w:r>
          </w:p>
        </w:tc>
        <w:tc>
          <w:tcPr>
            <w:tcW w:w="760" w:type="pct"/>
            <w:tcBorders>
              <w:top w:val="nil"/>
              <w:left w:val="nil"/>
              <w:bottom w:val="nil"/>
              <w:right w:val="nil"/>
            </w:tcBorders>
            <w:shd w:val="clear" w:color="000000" w:fill="FFC000"/>
            <w:vAlign w:val="center"/>
            <w:hideMark/>
          </w:tcPr>
          <w:p>
            <w:pPr>
              <w:jc w:val="center"/>
              <w:rPr>
                <w:rFonts w:ascii="Arial" w:hAnsi="Arial" w:cs="Arial"/>
                <w:color w:val="000000"/>
              </w:rPr>
            </w:pPr>
            <w:r>
              <w:rPr>
                <w:rFonts w:ascii="Arial" w:hAnsi="Arial" w:cs="Arial"/>
                <w:color w:val="000000"/>
              </w:rPr>
              <w:t> </w:t>
            </w:r>
          </w:p>
        </w:tc>
        <w:tc>
          <w:tcPr>
            <w:tcW w:w="836" w:type="pct"/>
            <w:tcBorders>
              <w:top w:val="nil"/>
              <w:left w:val="single" w:sz="8" w:space="0" w:color="auto"/>
              <w:bottom w:val="nil"/>
              <w:right w:val="nil"/>
            </w:tcBorders>
            <w:shd w:val="clear" w:color="000000" w:fill="FF0000"/>
            <w:noWrap/>
            <w:vAlign w:val="center"/>
            <w:hideMark/>
          </w:tcPr>
          <w:p>
            <w:pPr>
              <w:jc w:val="center"/>
              <w:rPr>
                <w:rFonts w:ascii="Arial" w:hAnsi="Arial" w:cs="Arial"/>
                <w:color w:val="000000"/>
              </w:rPr>
            </w:pPr>
            <w:r>
              <w:rPr>
                <w:rFonts w:ascii="Arial" w:hAnsi="Arial" w:cs="Arial"/>
                <w:color w:val="000000"/>
              </w:rPr>
              <w:t> </w:t>
            </w:r>
          </w:p>
        </w:tc>
        <w:tc>
          <w:tcPr>
            <w:tcW w:w="748" w:type="pct"/>
            <w:tcBorders>
              <w:top w:val="nil"/>
              <w:left w:val="nil"/>
              <w:bottom w:val="nil"/>
              <w:right w:val="single" w:sz="8" w:space="0" w:color="auto"/>
            </w:tcBorders>
            <w:shd w:val="clear" w:color="000000" w:fill="FF0000"/>
            <w:noWrap/>
            <w:vAlign w:val="center"/>
            <w:hideMark/>
          </w:tcPr>
          <w:p>
            <w:pPr>
              <w:jc w:val="center"/>
              <w:rPr>
                <w:rFonts w:ascii="Arial" w:hAnsi="Arial" w:cs="Arial"/>
                <w:color w:val="000000"/>
              </w:rPr>
            </w:pPr>
            <w:r>
              <w:rPr>
                <w:rFonts w:ascii="Arial" w:hAnsi="Arial" w:cs="Arial"/>
                <w:color w:val="000000"/>
              </w:rPr>
              <w:t> </w:t>
            </w:r>
          </w:p>
        </w:tc>
      </w:tr>
      <w:tr>
        <w:trPr>
          <w:trHeight w:val="300"/>
        </w:trPr>
        <w:tc>
          <w:tcPr>
            <w:tcW w:w="984" w:type="pct"/>
            <w:tcBorders>
              <w:top w:val="nil"/>
              <w:left w:val="single" w:sz="8" w:space="0" w:color="auto"/>
              <w:bottom w:val="nil"/>
              <w:right w:val="single" w:sz="8" w:space="0" w:color="000000"/>
            </w:tcBorders>
            <w:shd w:val="clear" w:color="000000" w:fill="00B050"/>
            <w:noWrap/>
            <w:vAlign w:val="center"/>
            <w:hideMark/>
          </w:tcPr>
          <w:p>
            <w:pPr>
              <w:jc w:val="center"/>
              <w:rPr>
                <w:rFonts w:ascii="Arial" w:hAnsi="Arial" w:cs="Arial"/>
                <w:color w:val="000000"/>
              </w:rPr>
            </w:pPr>
            <w:r>
              <w:rPr>
                <w:rFonts w:ascii="Arial" w:hAnsi="Arial" w:cs="Arial"/>
                <w:color w:val="000000"/>
              </w:rPr>
              <w:t>100%</w:t>
            </w:r>
          </w:p>
        </w:tc>
        <w:tc>
          <w:tcPr>
            <w:tcW w:w="786" w:type="pct"/>
            <w:tcBorders>
              <w:top w:val="nil"/>
              <w:left w:val="nil"/>
              <w:bottom w:val="nil"/>
              <w:right w:val="nil"/>
            </w:tcBorders>
            <w:shd w:val="clear" w:color="000000" w:fill="FFFF00"/>
            <w:noWrap/>
            <w:vAlign w:val="center"/>
            <w:hideMark/>
          </w:tcPr>
          <w:p>
            <w:pPr>
              <w:jc w:val="center"/>
              <w:rPr>
                <w:rFonts w:ascii="Arial" w:hAnsi="Arial" w:cs="Arial"/>
                <w:color w:val="000000"/>
              </w:rPr>
            </w:pPr>
            <w:r>
              <w:rPr>
                <w:rFonts w:ascii="Arial" w:hAnsi="Arial" w:cs="Arial"/>
                <w:color w:val="000000"/>
              </w:rPr>
              <w:t xml:space="preserve">   97%</w:t>
            </w:r>
          </w:p>
        </w:tc>
        <w:tc>
          <w:tcPr>
            <w:tcW w:w="127" w:type="pct"/>
            <w:tcBorders>
              <w:top w:val="nil"/>
              <w:left w:val="nil"/>
              <w:bottom w:val="nil"/>
              <w:right w:val="nil"/>
            </w:tcBorders>
            <w:shd w:val="clear" w:color="000000" w:fill="FFFF00"/>
            <w:noWrap/>
            <w:vAlign w:val="center"/>
          </w:tcPr>
          <w:p>
            <w:pPr>
              <w:jc w:val="center"/>
              <w:rPr>
                <w:rFonts w:ascii="Arial" w:hAnsi="Arial" w:cs="Arial"/>
                <w:color w:val="000000"/>
              </w:rPr>
            </w:pPr>
          </w:p>
        </w:tc>
        <w:tc>
          <w:tcPr>
            <w:tcW w:w="759" w:type="pct"/>
            <w:tcBorders>
              <w:top w:val="nil"/>
              <w:left w:val="single" w:sz="8" w:space="0" w:color="auto"/>
              <w:bottom w:val="nil"/>
              <w:right w:val="nil"/>
            </w:tcBorders>
            <w:shd w:val="clear" w:color="000000" w:fill="FFC000"/>
            <w:noWrap/>
            <w:vAlign w:val="center"/>
            <w:hideMark/>
          </w:tcPr>
          <w:p>
            <w:pPr>
              <w:jc w:val="center"/>
              <w:rPr>
                <w:rFonts w:ascii="Arial" w:hAnsi="Arial" w:cs="Arial"/>
                <w:color w:val="000000"/>
              </w:rPr>
            </w:pPr>
            <w:r>
              <w:rPr>
                <w:rFonts w:ascii="Arial" w:hAnsi="Arial" w:cs="Arial"/>
                <w:color w:val="000000"/>
              </w:rPr>
              <w:t>92%</w:t>
            </w:r>
          </w:p>
        </w:tc>
        <w:tc>
          <w:tcPr>
            <w:tcW w:w="760" w:type="pct"/>
            <w:tcBorders>
              <w:top w:val="nil"/>
              <w:left w:val="nil"/>
              <w:bottom w:val="nil"/>
              <w:right w:val="nil"/>
            </w:tcBorders>
            <w:shd w:val="clear" w:color="000000" w:fill="FFC000"/>
            <w:noWrap/>
            <w:vAlign w:val="center"/>
            <w:hideMark/>
          </w:tcPr>
          <w:p>
            <w:pPr>
              <w:jc w:val="center"/>
              <w:rPr>
                <w:rFonts w:ascii="Arial" w:hAnsi="Arial" w:cs="Arial"/>
                <w:color w:val="000000"/>
              </w:rPr>
            </w:pPr>
            <w:r>
              <w:rPr>
                <w:rFonts w:ascii="Arial" w:hAnsi="Arial" w:cs="Arial"/>
                <w:color w:val="000000"/>
              </w:rPr>
              <w:t>88%</w:t>
            </w:r>
          </w:p>
        </w:tc>
        <w:tc>
          <w:tcPr>
            <w:tcW w:w="836" w:type="pct"/>
            <w:tcBorders>
              <w:top w:val="nil"/>
              <w:left w:val="single" w:sz="8" w:space="0" w:color="auto"/>
              <w:bottom w:val="nil"/>
              <w:right w:val="nil"/>
            </w:tcBorders>
            <w:shd w:val="clear" w:color="000000" w:fill="FF0000"/>
            <w:noWrap/>
            <w:vAlign w:val="center"/>
            <w:hideMark/>
          </w:tcPr>
          <w:p>
            <w:pPr>
              <w:jc w:val="center"/>
              <w:rPr>
                <w:rFonts w:ascii="Arial" w:hAnsi="Arial" w:cs="Arial"/>
                <w:color w:val="000000"/>
              </w:rPr>
            </w:pPr>
            <w:r>
              <w:rPr>
                <w:rFonts w:ascii="Arial" w:hAnsi="Arial" w:cs="Arial"/>
                <w:color w:val="000000"/>
              </w:rPr>
              <w:t>80%</w:t>
            </w:r>
          </w:p>
        </w:tc>
        <w:tc>
          <w:tcPr>
            <w:tcW w:w="748" w:type="pct"/>
            <w:tcBorders>
              <w:top w:val="nil"/>
              <w:left w:val="nil"/>
              <w:bottom w:val="nil"/>
              <w:right w:val="single" w:sz="8" w:space="0" w:color="auto"/>
            </w:tcBorders>
            <w:shd w:val="clear" w:color="000000" w:fill="FF0000"/>
            <w:noWrap/>
            <w:vAlign w:val="center"/>
            <w:hideMark/>
          </w:tcPr>
          <w:p>
            <w:pPr>
              <w:jc w:val="center"/>
              <w:rPr>
                <w:rFonts w:ascii="Arial" w:hAnsi="Arial" w:cs="Arial"/>
                <w:color w:val="000000"/>
              </w:rPr>
            </w:pPr>
            <w:r>
              <w:rPr>
                <w:rFonts w:ascii="Arial" w:hAnsi="Arial" w:cs="Arial"/>
                <w:color w:val="000000"/>
              </w:rPr>
              <w:t>75%</w:t>
            </w:r>
          </w:p>
        </w:tc>
      </w:tr>
      <w:tr>
        <w:trPr>
          <w:trHeight w:val="315"/>
        </w:trPr>
        <w:tc>
          <w:tcPr>
            <w:tcW w:w="984" w:type="pct"/>
            <w:tcBorders>
              <w:top w:val="nil"/>
              <w:left w:val="single" w:sz="8" w:space="0" w:color="auto"/>
              <w:bottom w:val="single" w:sz="8" w:space="0" w:color="auto"/>
              <w:right w:val="single" w:sz="8" w:space="0" w:color="000000"/>
            </w:tcBorders>
            <w:shd w:val="clear" w:color="000000" w:fill="00B050"/>
            <w:noWrap/>
            <w:vAlign w:val="bottom"/>
            <w:hideMark/>
          </w:tcPr>
          <w:p>
            <w:pPr>
              <w:rPr>
                <w:rFonts w:ascii="Calibri" w:hAnsi="Calibri"/>
                <w:color w:val="000000"/>
                <w:sz w:val="22"/>
                <w:szCs w:val="22"/>
              </w:rPr>
            </w:pPr>
            <w:r>
              <w:rPr>
                <w:rFonts w:ascii="Calibri" w:hAnsi="Calibri"/>
                <w:color w:val="000000"/>
                <w:sz w:val="22"/>
                <w:szCs w:val="22"/>
              </w:rPr>
              <w:t> </w:t>
            </w:r>
          </w:p>
        </w:tc>
        <w:tc>
          <w:tcPr>
            <w:tcW w:w="786" w:type="pct"/>
            <w:tcBorders>
              <w:top w:val="nil"/>
              <w:left w:val="nil"/>
              <w:bottom w:val="single" w:sz="8" w:space="0" w:color="auto"/>
              <w:right w:val="nil"/>
            </w:tcBorders>
            <w:shd w:val="clear" w:color="000000" w:fill="FFFF00"/>
            <w:noWrap/>
            <w:vAlign w:val="center"/>
            <w:hideMark/>
          </w:tcPr>
          <w:p>
            <w:pPr>
              <w:jc w:val="center"/>
              <w:rPr>
                <w:rFonts w:ascii="Arial" w:hAnsi="Arial" w:cs="Arial"/>
                <w:color w:val="000000"/>
              </w:rPr>
            </w:pPr>
          </w:p>
        </w:tc>
        <w:tc>
          <w:tcPr>
            <w:tcW w:w="127" w:type="pct"/>
            <w:tcBorders>
              <w:top w:val="nil"/>
              <w:left w:val="nil"/>
              <w:bottom w:val="single" w:sz="8" w:space="0" w:color="auto"/>
              <w:right w:val="nil"/>
            </w:tcBorders>
            <w:shd w:val="clear" w:color="000000" w:fill="FFFF00"/>
            <w:noWrap/>
            <w:vAlign w:val="center"/>
            <w:hideMark/>
          </w:tcPr>
          <w:p>
            <w:pPr>
              <w:rPr>
                <w:rFonts w:ascii="Arial" w:hAnsi="Arial" w:cs="Arial"/>
                <w:color w:val="000000"/>
              </w:rPr>
            </w:pPr>
            <w:r>
              <w:rPr>
                <w:rFonts w:ascii="Arial" w:hAnsi="Arial" w:cs="Arial"/>
                <w:color w:val="000000"/>
              </w:rPr>
              <w:t> </w:t>
            </w:r>
          </w:p>
        </w:tc>
        <w:tc>
          <w:tcPr>
            <w:tcW w:w="759" w:type="pct"/>
            <w:tcBorders>
              <w:top w:val="nil"/>
              <w:left w:val="single" w:sz="8" w:space="0" w:color="auto"/>
              <w:bottom w:val="single" w:sz="8" w:space="0" w:color="auto"/>
              <w:right w:val="nil"/>
            </w:tcBorders>
            <w:shd w:val="clear" w:color="000000" w:fill="FFC000"/>
            <w:vAlign w:val="center"/>
            <w:hideMark/>
          </w:tcPr>
          <w:p>
            <w:pPr>
              <w:rPr>
                <w:rFonts w:ascii="Arial" w:hAnsi="Arial" w:cs="Arial"/>
                <w:color w:val="000000"/>
              </w:rPr>
            </w:pPr>
            <w:r>
              <w:rPr>
                <w:rFonts w:ascii="Arial" w:hAnsi="Arial" w:cs="Arial"/>
                <w:color w:val="000000"/>
              </w:rPr>
              <w:t> </w:t>
            </w:r>
          </w:p>
        </w:tc>
        <w:tc>
          <w:tcPr>
            <w:tcW w:w="760" w:type="pct"/>
            <w:tcBorders>
              <w:top w:val="nil"/>
              <w:left w:val="nil"/>
              <w:bottom w:val="single" w:sz="8" w:space="0" w:color="auto"/>
              <w:right w:val="nil"/>
            </w:tcBorders>
            <w:shd w:val="clear" w:color="000000" w:fill="FFC000"/>
            <w:vAlign w:val="center"/>
            <w:hideMark/>
          </w:tcPr>
          <w:p>
            <w:pPr>
              <w:rPr>
                <w:rFonts w:ascii="Arial" w:hAnsi="Arial" w:cs="Arial"/>
                <w:color w:val="000000"/>
              </w:rPr>
            </w:pPr>
            <w:r>
              <w:rPr>
                <w:rFonts w:ascii="Arial" w:hAnsi="Arial" w:cs="Arial"/>
                <w:color w:val="000000"/>
              </w:rPr>
              <w:t> </w:t>
            </w:r>
          </w:p>
        </w:tc>
        <w:tc>
          <w:tcPr>
            <w:tcW w:w="836" w:type="pct"/>
            <w:tcBorders>
              <w:top w:val="nil"/>
              <w:left w:val="single" w:sz="8" w:space="0" w:color="auto"/>
              <w:bottom w:val="single" w:sz="8" w:space="0" w:color="auto"/>
              <w:right w:val="nil"/>
            </w:tcBorders>
            <w:shd w:val="clear" w:color="000000" w:fill="FF0000"/>
            <w:noWrap/>
            <w:vAlign w:val="center"/>
            <w:hideMark/>
          </w:tcPr>
          <w:p>
            <w:pPr>
              <w:rPr>
                <w:rFonts w:ascii="Arial" w:hAnsi="Arial" w:cs="Arial"/>
                <w:color w:val="000000"/>
              </w:rPr>
            </w:pPr>
            <w:r>
              <w:rPr>
                <w:rFonts w:ascii="Arial" w:hAnsi="Arial" w:cs="Arial"/>
                <w:color w:val="000000"/>
              </w:rPr>
              <w:t> </w:t>
            </w:r>
          </w:p>
        </w:tc>
        <w:tc>
          <w:tcPr>
            <w:tcW w:w="748" w:type="pct"/>
            <w:tcBorders>
              <w:top w:val="nil"/>
              <w:left w:val="nil"/>
              <w:bottom w:val="single" w:sz="8" w:space="0" w:color="auto"/>
              <w:right w:val="single" w:sz="8" w:space="0" w:color="auto"/>
            </w:tcBorders>
            <w:shd w:val="clear" w:color="000000" w:fill="FF0000"/>
            <w:noWrap/>
            <w:vAlign w:val="center"/>
            <w:hideMark/>
          </w:tcPr>
          <w:p>
            <w:pPr>
              <w:rPr>
                <w:rFonts w:ascii="Arial" w:hAnsi="Arial" w:cs="Arial"/>
                <w:color w:val="000000"/>
              </w:rPr>
            </w:pPr>
            <w:r>
              <w:rPr>
                <w:rFonts w:ascii="Arial" w:hAnsi="Arial" w:cs="Arial"/>
                <w:color w:val="000000"/>
              </w:rPr>
              <w:t> </w:t>
            </w:r>
          </w:p>
        </w:tc>
      </w:tr>
      <w:tr>
        <w:trPr>
          <w:trHeight w:val="645"/>
        </w:trPr>
        <w:tc>
          <w:tcPr>
            <w:tcW w:w="984" w:type="pct"/>
            <w:tcBorders>
              <w:top w:val="single" w:sz="8" w:space="0" w:color="auto"/>
              <w:left w:val="single" w:sz="8" w:space="0" w:color="auto"/>
              <w:bottom w:val="single" w:sz="8" w:space="0" w:color="auto"/>
              <w:right w:val="single" w:sz="8" w:space="0" w:color="000000"/>
            </w:tcBorders>
            <w:shd w:val="clear" w:color="000000" w:fill="00B050"/>
            <w:noWrap/>
            <w:vAlign w:val="center"/>
            <w:hideMark/>
          </w:tcPr>
          <w:p>
            <w:pPr>
              <w:jc w:val="center"/>
              <w:rPr>
                <w:rFonts w:ascii="Arial" w:hAnsi="Arial" w:cs="Arial"/>
                <w:color w:val="000000"/>
              </w:rPr>
            </w:pPr>
            <w:r>
              <w:rPr>
                <w:rFonts w:ascii="Arial" w:hAnsi="Arial" w:cs="Arial"/>
                <w:color w:val="000000"/>
              </w:rPr>
              <w:t>Perfect</w:t>
            </w:r>
          </w:p>
        </w:tc>
        <w:tc>
          <w:tcPr>
            <w:tcW w:w="913" w:type="pct"/>
            <w:gridSpan w:val="2"/>
            <w:tcBorders>
              <w:top w:val="single" w:sz="8" w:space="0" w:color="auto"/>
              <w:left w:val="nil"/>
              <w:bottom w:val="single" w:sz="8" w:space="0" w:color="auto"/>
              <w:right w:val="single" w:sz="8" w:space="0" w:color="000000"/>
            </w:tcBorders>
            <w:shd w:val="clear" w:color="000000" w:fill="FFFF00"/>
            <w:noWrap/>
            <w:vAlign w:val="center"/>
            <w:hideMark/>
          </w:tcPr>
          <w:p>
            <w:pPr>
              <w:jc w:val="center"/>
              <w:rPr>
                <w:rFonts w:ascii="Arial" w:hAnsi="Arial" w:cs="Arial"/>
                <w:color w:val="000000"/>
              </w:rPr>
            </w:pPr>
            <w:r>
              <w:rPr>
                <w:rFonts w:ascii="Arial" w:hAnsi="Arial" w:cs="Arial"/>
                <w:color w:val="000000"/>
              </w:rPr>
              <w:t>Concern</w:t>
            </w:r>
          </w:p>
        </w:tc>
        <w:tc>
          <w:tcPr>
            <w:tcW w:w="1519" w:type="pct"/>
            <w:gridSpan w:val="2"/>
            <w:tcBorders>
              <w:top w:val="single" w:sz="8" w:space="0" w:color="auto"/>
              <w:left w:val="nil"/>
              <w:bottom w:val="single" w:sz="8" w:space="0" w:color="auto"/>
              <w:right w:val="single" w:sz="8" w:space="0" w:color="000000"/>
            </w:tcBorders>
            <w:shd w:val="clear" w:color="000000" w:fill="FFC000"/>
            <w:noWrap/>
            <w:vAlign w:val="center"/>
            <w:hideMark/>
          </w:tcPr>
          <w:p>
            <w:pPr>
              <w:jc w:val="center"/>
              <w:rPr>
                <w:rFonts w:ascii="Arial" w:hAnsi="Arial" w:cs="Arial"/>
                <w:color w:val="000000"/>
              </w:rPr>
            </w:pPr>
            <w:r>
              <w:rPr>
                <w:rFonts w:ascii="Arial" w:hAnsi="Arial" w:cs="Arial"/>
                <w:color w:val="000000"/>
              </w:rPr>
              <w:t>Worrying</w:t>
            </w:r>
          </w:p>
        </w:tc>
        <w:tc>
          <w:tcPr>
            <w:tcW w:w="1584" w:type="pct"/>
            <w:gridSpan w:val="2"/>
            <w:tcBorders>
              <w:top w:val="nil"/>
              <w:left w:val="nil"/>
              <w:bottom w:val="single" w:sz="8" w:space="0" w:color="auto"/>
              <w:right w:val="single" w:sz="8" w:space="0" w:color="000000"/>
            </w:tcBorders>
            <w:shd w:val="clear" w:color="000000" w:fill="FF0000"/>
            <w:noWrap/>
            <w:vAlign w:val="center"/>
            <w:hideMark/>
          </w:tcPr>
          <w:p>
            <w:pPr>
              <w:jc w:val="center"/>
              <w:rPr>
                <w:rFonts w:ascii="Arial" w:hAnsi="Arial" w:cs="Arial"/>
                <w:color w:val="000000"/>
              </w:rPr>
            </w:pPr>
            <w:r>
              <w:rPr>
                <w:rFonts w:ascii="Arial" w:hAnsi="Arial" w:cs="Arial"/>
                <w:color w:val="000000"/>
              </w:rPr>
              <w:t>Serious concern</w:t>
            </w:r>
          </w:p>
        </w:tc>
      </w:tr>
    </w:tbl>
    <w:p>
      <w:pPr>
        <w:jc w:val="both"/>
        <w:rPr>
          <w:rFonts w:ascii="Arial" w:hAnsi="Arial" w:cs="Arial"/>
          <w:szCs w:val="20"/>
        </w:rPr>
      </w:pPr>
    </w:p>
    <w:p>
      <w:pPr>
        <w:jc w:val="both"/>
        <w:rPr>
          <w:rFonts w:ascii="Arial" w:hAnsi="Arial" w:cs="Arial"/>
          <w:szCs w:val="20"/>
        </w:rPr>
      </w:pPr>
    </w:p>
    <w:p>
      <w:pPr>
        <w:jc w:val="both"/>
        <w:rPr>
          <w:rFonts w:ascii="Arial" w:hAnsi="Arial" w:cs="Arial"/>
          <w:szCs w:val="20"/>
        </w:rPr>
      </w:pPr>
      <w:r>
        <w:rPr>
          <w:rFonts w:ascii="Arial" w:hAnsi="Arial" w:cs="Arial"/>
          <w:szCs w:val="20"/>
        </w:rPr>
        <w:t xml:space="preserve">With 175 days already marked out as ‘non-school-days’, you should have an </w:t>
      </w:r>
      <w:r>
        <w:rPr>
          <w:rFonts w:ascii="Arial" w:hAnsi="Arial" w:cs="Arial"/>
          <w:b/>
          <w:szCs w:val="20"/>
        </w:rPr>
        <w:t>exceptional reason</w:t>
      </w:r>
      <w:r>
        <w:rPr>
          <w:rFonts w:ascii="Arial" w:hAnsi="Arial" w:cs="Arial"/>
          <w:szCs w:val="20"/>
        </w:rPr>
        <w:t xml:space="preserve"> to withdraw your child from school.</w:t>
      </w:r>
    </w:p>
    <w:p>
      <w:pPr>
        <w:jc w:val="both"/>
        <w:rPr>
          <w:rFonts w:ascii="Arial" w:hAnsi="Arial" w:cs="Arial"/>
          <w:szCs w:val="20"/>
        </w:rPr>
      </w:pPr>
    </w:p>
    <w:p>
      <w:pPr>
        <w:jc w:val="both"/>
        <w:rPr>
          <w:rFonts w:ascii="Arial" w:hAnsi="Arial" w:cs="Arial"/>
          <w:szCs w:val="20"/>
        </w:rPr>
      </w:pPr>
      <w:r>
        <w:rPr>
          <w:rFonts w:ascii="Arial" w:hAnsi="Arial" w:cs="Arial"/>
          <w:color w:val="000000"/>
        </w:rPr>
        <w:t xml:space="preserve">The vast majority of </w:t>
      </w:r>
      <w:proofErr w:type="spellStart"/>
      <w:r>
        <w:rPr>
          <w:rFonts w:ascii="Arial" w:hAnsi="Arial" w:cs="Arial"/>
          <w:color w:val="000000"/>
        </w:rPr>
        <w:t>headteachers</w:t>
      </w:r>
      <w:proofErr w:type="spellEnd"/>
      <w:r>
        <w:rPr>
          <w:rFonts w:ascii="Arial" w:hAnsi="Arial" w:cs="Arial"/>
          <w:color w:val="000000"/>
        </w:rPr>
        <w:t xml:space="preserve"> do not authorise any absence in term time, in fact, many schools refused 100% of requests last year. </w:t>
      </w:r>
    </w:p>
    <w:p>
      <w:pPr>
        <w:jc w:val="both"/>
        <w:rPr>
          <w:rFonts w:ascii="Arial" w:hAnsi="Arial" w:cs="Arial"/>
          <w:szCs w:val="20"/>
        </w:rPr>
      </w:pPr>
    </w:p>
    <w:p>
      <w:pPr>
        <w:rPr>
          <w:rFonts w:ascii="Arial" w:hAnsi="Arial" w:cs="Arial"/>
        </w:rPr>
      </w:pPr>
      <w:r>
        <w:rPr>
          <w:rFonts w:ascii="Arial" w:hAnsi="Arial" w:cs="Arial"/>
        </w:rPr>
        <w:t>Your child has the right to a full time education and the opportunities that this can bring.  We hope that you will work in partnership with us to make sure that your child attends school every day, allowing them access to the education they deserve.</w:t>
      </w:r>
    </w:p>
    <w:p>
      <w:pPr>
        <w:jc w:val="both"/>
        <w:rPr>
          <w:rFonts w:ascii="Arial" w:hAnsi="Arial" w:cs="Arial"/>
          <w:szCs w:val="20"/>
        </w:rPr>
      </w:pPr>
    </w:p>
    <w:p>
      <w:pPr>
        <w:jc w:val="both"/>
        <w:rPr>
          <w:rFonts w:ascii="Arial" w:hAnsi="Arial" w:cs="Arial"/>
          <w:szCs w:val="20"/>
        </w:rPr>
      </w:pPr>
    </w:p>
    <w:p>
      <w:pPr>
        <w:jc w:val="both"/>
        <w:rPr>
          <w:rFonts w:ascii="Arial" w:hAnsi="Arial" w:cs="Arial"/>
          <w:szCs w:val="20"/>
        </w:rPr>
      </w:pPr>
    </w:p>
    <w:p>
      <w:pPr>
        <w:jc w:val="both"/>
        <w:rPr>
          <w:rFonts w:ascii="Arial" w:hAnsi="Arial" w:cs="Arial"/>
          <w:szCs w:val="20"/>
        </w:rPr>
      </w:pPr>
    </w:p>
    <w:p>
      <w:pPr>
        <w:jc w:val="both"/>
        <w:rPr>
          <w:rFonts w:ascii="Arial" w:hAnsi="Arial" w:cs="Arial"/>
          <w:szCs w:val="20"/>
        </w:rPr>
      </w:pPr>
      <w:r>
        <w:rPr>
          <w:rFonts w:ascii="Arial" w:hAnsi="Arial" w:cs="Arial"/>
          <w:szCs w:val="20"/>
        </w:rPr>
        <w:t>If you take your child on an absence during term time, authorised or unauthorised, we are unable to allow them to participate in any residential trips within the following 12 months.  If your reservation was made prior to this absence request, full payment for the trip may still need to be made.</w:t>
      </w:r>
    </w:p>
    <w:p>
      <w:pPr>
        <w:jc w:val="both"/>
        <w:rPr>
          <w:rFonts w:ascii="Arial" w:hAnsi="Arial" w:cs="Arial"/>
          <w:szCs w:val="20"/>
        </w:rPr>
      </w:pPr>
    </w:p>
    <w:p>
      <w:pPr>
        <w:jc w:val="both"/>
        <w:rPr>
          <w:rFonts w:ascii="Arial" w:hAnsi="Arial" w:cs="Arial"/>
          <w:szCs w:val="20"/>
        </w:rPr>
      </w:pPr>
      <w:r>
        <w:rPr>
          <w:rFonts w:ascii="Arial" w:hAnsi="Arial" w:cs="Arial"/>
          <w:szCs w:val="20"/>
        </w:rPr>
        <w:t>If you wish to continue with your request please complete the form on the reverse.  This should be returned to the school office a minimum of 14 days before the withdrawal from learning.</w:t>
      </w:r>
    </w:p>
    <w:p>
      <w:pPr>
        <w:jc w:val="center"/>
        <w:rPr>
          <w:rFonts w:ascii="Arial" w:hAnsi="Arial" w:cs="Arial"/>
          <w:b/>
        </w:rPr>
      </w:pPr>
    </w:p>
    <w:p>
      <w:pPr>
        <w:jc w:val="center"/>
        <w:rPr>
          <w:rFonts w:ascii="Arial" w:hAnsi="Arial" w:cs="Arial"/>
          <w:b/>
        </w:rPr>
        <w:sectPr>
          <w:pgSz w:w="11906" w:h="16838"/>
          <w:pgMar w:top="851" w:right="1361" w:bottom="907" w:left="1361" w:header="709" w:footer="709" w:gutter="0"/>
          <w:cols w:space="708"/>
          <w:docGrid w:linePitch="360"/>
        </w:sectPr>
      </w:pPr>
    </w:p>
    <w:p>
      <w:pPr>
        <w:jc w:val="center"/>
        <w:rPr>
          <w:rFonts w:ascii="Arial" w:hAnsi="Arial" w:cs="Arial"/>
          <w:b/>
        </w:rPr>
      </w:pPr>
    </w:p>
    <w:p>
      <w:pPr>
        <w:jc w:val="center"/>
        <w:rPr>
          <w:rFonts w:ascii="Arial" w:hAnsi="Arial" w:cs="Arial"/>
          <w:b/>
          <w:sz w:val="32"/>
          <w:szCs w:val="32"/>
        </w:rPr>
      </w:pPr>
      <w:r>
        <w:rPr>
          <w:rFonts w:ascii="Arial" w:hAnsi="Arial" w:cs="Arial"/>
          <w:b/>
          <w:sz w:val="32"/>
          <w:szCs w:val="32"/>
        </w:rPr>
        <w:t>Withdrawal from Learning Application</w:t>
      </w:r>
    </w:p>
    <w:p>
      <w:pPr>
        <w:jc w:val="center"/>
        <w:rPr>
          <w:rFonts w:ascii="Arial" w:hAnsi="Arial" w:cs="Arial"/>
          <w:b/>
        </w:rPr>
      </w:pPr>
    </w:p>
    <w:p>
      <w:pPr>
        <w:jc w:val="center"/>
        <w:rPr>
          <w:rFonts w:ascii="Arial" w:hAnsi="Arial" w:cs="Arial"/>
          <w:b/>
        </w:rPr>
      </w:pPr>
    </w:p>
    <w:p>
      <w:pPr>
        <w:rPr>
          <w:rFonts w:ascii="Arial" w:hAnsi="Arial" w:cs="Arial"/>
          <w:b/>
          <w:color w:val="FF0000"/>
        </w:rPr>
      </w:pPr>
      <w:r>
        <w:rPr>
          <w:rFonts w:ascii="Arial" w:hAnsi="Arial" w:cs="Arial"/>
          <w:b/>
          <w:color w:val="FF0000"/>
        </w:rPr>
        <w:t>____________________________________________________________________________</w:t>
      </w:r>
    </w:p>
    <w:p>
      <w:pPr>
        <w:jc w:val="center"/>
        <w:rPr>
          <w:rFonts w:ascii="Arial" w:hAnsi="Arial" w:cs="Arial"/>
          <w:b/>
          <w:color w:val="FF0000"/>
        </w:rPr>
      </w:pPr>
    </w:p>
    <w:p>
      <w:pPr>
        <w:rPr>
          <w:rFonts w:ascii="Arial" w:hAnsi="Arial" w:cs="Arial"/>
          <w:b/>
        </w:rPr>
      </w:pPr>
    </w:p>
    <w:p>
      <w:pPr>
        <w:rPr>
          <w:rFonts w:ascii="Arial" w:hAnsi="Arial" w:cs="Arial"/>
        </w:rPr>
      </w:pPr>
    </w:p>
    <w:p>
      <w:pPr>
        <w:rPr>
          <w:rFonts w:ascii="Arial" w:hAnsi="Arial" w:cs="Arial"/>
        </w:rPr>
      </w:pPr>
    </w:p>
    <w:p>
      <w:pPr>
        <w:rPr>
          <w:rFonts w:ascii="Arial" w:hAnsi="Arial" w:cs="Arial"/>
          <w:b/>
        </w:rPr>
      </w:pPr>
      <w:r>
        <w:rPr>
          <w:rFonts w:ascii="Arial" w:hAnsi="Arial" w:cs="Arial"/>
          <w:b/>
          <w:bCs/>
          <w:iCs/>
          <w:color w:val="000000"/>
        </w:rPr>
        <w:t>I understand that if the request is unauthorised the Education Support, Behaviour &amp; Attendance Service will be notified of the absence taken and a legal intervention may be instigated in the form of a Penalty Notice.  If a Penalty Notice is issued it will be to each parent for each child taken out of school and that this is a fine of £60 which increases to £120 if not paid within the first 21 days.  I understand that if I do not pay this will result in legal action.</w:t>
      </w:r>
      <w:bookmarkStart w:id="0" w:name="_GoBack"/>
      <w:bookmarkEnd w:id="0"/>
    </w:p>
    <w:p>
      <w:pPr>
        <w:jc w:val="center"/>
        <w:rPr>
          <w:rFonts w:ascii="Arial" w:hAnsi="Arial" w:cs="Arial"/>
          <w:b/>
        </w:rPr>
      </w:pPr>
    </w:p>
    <w:p>
      <w:pPr>
        <w:jc w:val="both"/>
        <w:rPr>
          <w:rFonts w:ascii="Arial" w:hAnsi="Arial" w:cs="Arial"/>
        </w:rPr>
      </w:pPr>
    </w:p>
    <w:p>
      <w:pPr>
        <w:rPr>
          <w:rFonts w:ascii="Arial" w:hAnsi="Arial" w:cs="Arial"/>
        </w:rPr>
      </w:pPr>
      <w:r>
        <w:rPr>
          <w:rFonts w:ascii="Arial" w:hAnsi="Arial" w:cs="Arial"/>
        </w:rPr>
        <w:t>To be completed by parent/carer</w:t>
      </w:r>
    </w:p>
    <w:p>
      <w:pPr>
        <w:rPr>
          <w:rFonts w:ascii="Arial" w:hAnsi="Arial" w:cs="Arial"/>
        </w:rPr>
      </w:pPr>
    </w:p>
    <w:p>
      <w:pPr>
        <w:rPr>
          <w:rFonts w:ascii="Arial" w:hAnsi="Arial" w:cs="Arial"/>
        </w:rPr>
      </w:pPr>
    </w:p>
    <w:p>
      <w:pPr>
        <w:rPr>
          <w:rFonts w:ascii="Arial" w:hAnsi="Arial" w:cs="Arial"/>
        </w:rPr>
      </w:pPr>
      <w:r>
        <w:rPr>
          <w:rFonts w:ascii="Arial" w:hAnsi="Arial" w:cs="Arial"/>
        </w:rPr>
        <w:t>Childs Name …......…………..………………………….…..….………………….   Year……..………</w:t>
      </w:r>
    </w:p>
    <w:p>
      <w:pPr>
        <w:rPr>
          <w:rFonts w:ascii="Arial" w:hAnsi="Arial" w:cs="Arial"/>
        </w:rPr>
      </w:pPr>
    </w:p>
    <w:p>
      <w:pPr>
        <w:rPr>
          <w:rFonts w:ascii="Arial" w:hAnsi="Arial" w:cs="Arial"/>
        </w:rPr>
      </w:pPr>
    </w:p>
    <w:p>
      <w:pPr>
        <w:rPr>
          <w:rFonts w:ascii="Arial" w:hAnsi="Arial" w:cs="Arial"/>
        </w:rPr>
      </w:pPr>
    </w:p>
    <w:p>
      <w:pPr>
        <w:rPr>
          <w:rFonts w:ascii="Arial" w:hAnsi="Arial" w:cs="Arial"/>
        </w:rPr>
      </w:pPr>
      <w:r>
        <w:rPr>
          <w:rFonts w:ascii="Arial" w:hAnsi="Arial" w:cs="Arial"/>
        </w:rPr>
        <w:t>Date of withdrawal from learning ………………..…    Date of return to learning………….………..</w:t>
      </w:r>
    </w:p>
    <w:p>
      <w:pPr>
        <w:rPr>
          <w:rFonts w:ascii="Arial" w:hAnsi="Arial" w:cs="Arial"/>
        </w:rPr>
      </w:pPr>
    </w:p>
    <w:p>
      <w:pPr>
        <w:rPr>
          <w:rFonts w:ascii="Arial" w:hAnsi="Arial" w:cs="Arial"/>
        </w:rPr>
      </w:pPr>
    </w:p>
    <w:p>
      <w:pPr>
        <w:rPr>
          <w:rFonts w:ascii="Arial" w:hAnsi="Arial" w:cs="Arial"/>
        </w:rPr>
      </w:pPr>
      <w:r>
        <w:rPr>
          <w:rFonts w:ascii="Arial" w:hAnsi="Arial" w:cs="Arial"/>
        </w:rPr>
        <w:t>Total number of learning days missed. …..………………………….………………………………….</w:t>
      </w:r>
    </w:p>
    <w:p>
      <w:pPr>
        <w:rPr>
          <w:rFonts w:ascii="Arial" w:hAnsi="Arial" w:cs="Arial"/>
        </w:rPr>
      </w:pPr>
    </w:p>
    <w:p>
      <w:pPr>
        <w:rPr>
          <w:rFonts w:ascii="Arial" w:hAnsi="Arial" w:cs="Arial"/>
        </w:rPr>
      </w:pPr>
    </w:p>
    <w:p>
      <w:pPr>
        <w:rPr>
          <w:rFonts w:ascii="Arial" w:hAnsi="Arial" w:cs="Arial"/>
        </w:rPr>
      </w:pPr>
      <w:r>
        <w:rPr>
          <w:rFonts w:ascii="Arial" w:hAnsi="Arial" w:cs="Arial"/>
        </w:rPr>
        <w:t>Reason withdrawal from learning is requested: ……………….……………………………………….</w:t>
      </w:r>
    </w:p>
    <w:p>
      <w:pPr>
        <w:rPr>
          <w:rFonts w:ascii="Arial" w:hAnsi="Arial" w:cs="Arial"/>
        </w:rPr>
      </w:pPr>
    </w:p>
    <w:p>
      <w:pPr>
        <w:rPr>
          <w:rFonts w:ascii="Arial" w:hAnsi="Arial" w:cs="Arial"/>
        </w:rPr>
      </w:pPr>
      <w:r>
        <w:rPr>
          <w:rFonts w:ascii="Arial" w:hAnsi="Arial" w:cs="Arial"/>
        </w:rPr>
        <w:t>……………………………………………………………………………………………………………….</w:t>
      </w:r>
    </w:p>
    <w:p>
      <w:pPr>
        <w:rPr>
          <w:rFonts w:ascii="Arial" w:hAnsi="Arial" w:cs="Arial"/>
        </w:rPr>
      </w:pPr>
    </w:p>
    <w:p>
      <w:pPr>
        <w:rPr>
          <w:rFonts w:ascii="Arial" w:hAnsi="Arial" w:cs="Arial"/>
        </w:rPr>
      </w:pPr>
      <w:r>
        <w:rPr>
          <w:rFonts w:ascii="Arial" w:hAnsi="Arial" w:cs="Arial"/>
        </w:rPr>
        <w:t>……………………………………………………………………………………………………………….</w:t>
      </w:r>
    </w:p>
    <w:p>
      <w:pPr>
        <w:rPr>
          <w:rFonts w:ascii="Arial" w:hAnsi="Arial" w:cs="Arial"/>
        </w:rPr>
      </w:pPr>
    </w:p>
    <w:p>
      <w:pPr>
        <w:rPr>
          <w:rFonts w:ascii="Arial" w:hAnsi="Arial" w:cs="Arial"/>
        </w:rPr>
      </w:pPr>
    </w:p>
    <w:p>
      <w:pPr>
        <w:rPr>
          <w:rFonts w:ascii="Arial" w:hAnsi="Arial" w:cs="Arial"/>
        </w:rPr>
      </w:pPr>
    </w:p>
    <w:p>
      <w:pPr>
        <w:rPr>
          <w:rFonts w:ascii="Arial" w:hAnsi="Arial" w:cs="Arial"/>
        </w:rPr>
      </w:pPr>
      <w:r>
        <w:rPr>
          <w:rFonts w:ascii="Arial" w:hAnsi="Arial" w:cs="Arial"/>
        </w:rPr>
        <w:t>Name of siblings and school attended …………………….……………………………………….……</w:t>
      </w:r>
    </w:p>
    <w:p>
      <w:pPr>
        <w:jc w:val="both"/>
        <w:rPr>
          <w:rFonts w:ascii="Arial" w:hAnsi="Arial" w:cs="Arial"/>
        </w:rPr>
      </w:pPr>
    </w:p>
    <w:p>
      <w:pPr>
        <w:jc w:val="both"/>
        <w:rPr>
          <w:rFonts w:ascii="Arial" w:hAnsi="Arial" w:cs="Arial"/>
        </w:rPr>
      </w:pPr>
    </w:p>
    <w:p>
      <w:pPr>
        <w:rPr>
          <w:rFonts w:ascii="Arial" w:hAnsi="Arial" w:cs="Arial"/>
        </w:rPr>
      </w:pPr>
      <w:r>
        <w:rPr>
          <w:rFonts w:ascii="Arial" w:hAnsi="Arial" w:cs="Arial"/>
        </w:rPr>
        <w:t xml:space="preserve">Name of Parent/Carer making application …………………………………………………………….. </w:t>
      </w:r>
    </w:p>
    <w:p>
      <w:pPr>
        <w:rPr>
          <w:rFonts w:ascii="Arial" w:hAnsi="Arial" w:cs="Arial"/>
        </w:rPr>
      </w:pPr>
    </w:p>
    <w:p>
      <w:pPr>
        <w:rPr>
          <w:rFonts w:ascii="Arial" w:hAnsi="Arial" w:cs="Arial"/>
        </w:rPr>
      </w:pPr>
    </w:p>
    <w:p>
      <w:pPr>
        <w:rPr>
          <w:rFonts w:ascii="Arial" w:hAnsi="Arial" w:cs="Arial"/>
        </w:rPr>
      </w:pPr>
      <w:r>
        <w:rPr>
          <w:rFonts w:ascii="Arial" w:hAnsi="Arial" w:cs="Arial"/>
        </w:rPr>
        <w:t>Home Address……………………………………………………………………………………………..</w:t>
      </w:r>
    </w:p>
    <w:p>
      <w:pPr>
        <w:rPr>
          <w:rFonts w:ascii="Arial" w:hAnsi="Arial" w:cs="Arial"/>
        </w:rPr>
      </w:pPr>
    </w:p>
    <w:p>
      <w:pPr>
        <w:rPr>
          <w:rFonts w:ascii="Arial" w:hAnsi="Arial" w:cs="Arial"/>
        </w:rPr>
      </w:pPr>
    </w:p>
    <w:p>
      <w:pPr>
        <w:jc w:val="both"/>
        <w:rPr>
          <w:rFonts w:ascii="Arial" w:hAnsi="Arial" w:cs="Arial"/>
        </w:rPr>
      </w:pPr>
    </w:p>
    <w:p>
      <w:pPr>
        <w:jc w:val="both"/>
        <w:rPr>
          <w:rFonts w:ascii="Arial" w:hAnsi="Arial" w:cs="Arial"/>
        </w:rPr>
      </w:pPr>
    </w:p>
    <w:p>
      <w:pPr>
        <w:rPr>
          <w:rFonts w:ascii="Arial" w:hAnsi="Arial" w:cs="Arial"/>
        </w:rPr>
      </w:pPr>
      <w:r>
        <w:rPr>
          <w:rFonts w:ascii="Arial" w:hAnsi="Arial" w:cs="Arial"/>
        </w:rPr>
        <w:t>Signed…................................................................</w:t>
      </w:r>
      <w:r>
        <w:rPr>
          <w:rFonts w:ascii="Arial" w:hAnsi="Arial" w:cs="Arial"/>
        </w:rPr>
        <w:tab/>
        <w:t>Dated……………………………………….</w:t>
      </w:r>
    </w:p>
    <w:p>
      <w:pPr>
        <w:jc w:val="both"/>
        <w:rPr>
          <w:rFonts w:ascii="Arial" w:hAnsi="Arial" w:cs="Arial"/>
        </w:rPr>
      </w:pPr>
    </w:p>
    <w:p>
      <w:pPr>
        <w:jc w:val="center"/>
        <w:rPr>
          <w:rFonts w:ascii="Arial" w:hAnsi="Arial" w:cs="Arial"/>
          <w:b/>
          <w:sz w:val="18"/>
          <w:szCs w:val="18"/>
        </w:rPr>
      </w:pPr>
    </w:p>
    <w:sectPr>
      <w:pgSz w:w="11906" w:h="16838"/>
      <w:pgMar w:top="624"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70579"/>
    <w:multiLevelType w:val="hybridMultilevel"/>
    <w:tmpl w:val="2BB059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0C78D1"/>
    <w:multiLevelType w:val="hybridMultilevel"/>
    <w:tmpl w:val="3170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4847CD"/>
    <w:multiLevelType w:val="hybridMultilevel"/>
    <w:tmpl w:val="205EFF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9B0119D-B708-4D48-BB06-36F01DB2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363915">
      <w:bodyDiv w:val="1"/>
      <w:marLeft w:val="0"/>
      <w:marRight w:val="0"/>
      <w:marTop w:val="0"/>
      <w:marBottom w:val="0"/>
      <w:divBdr>
        <w:top w:val="none" w:sz="0" w:space="0" w:color="auto"/>
        <w:left w:val="none" w:sz="0" w:space="0" w:color="auto"/>
        <w:bottom w:val="none" w:sz="0" w:space="0" w:color="auto"/>
        <w:right w:val="none" w:sz="0" w:space="0" w:color="auto"/>
      </w:divBdr>
    </w:div>
    <w:div w:id="1485587770">
      <w:marLeft w:val="0"/>
      <w:marRight w:val="0"/>
      <w:marTop w:val="0"/>
      <w:marBottom w:val="0"/>
      <w:divBdr>
        <w:top w:val="none" w:sz="0" w:space="0" w:color="auto"/>
        <w:left w:val="none" w:sz="0" w:space="0" w:color="auto"/>
        <w:bottom w:val="none" w:sz="0" w:space="0" w:color="auto"/>
        <w:right w:val="none" w:sz="0" w:space="0" w:color="auto"/>
      </w:divBdr>
    </w:div>
    <w:div w:id="1485587771">
      <w:marLeft w:val="0"/>
      <w:marRight w:val="0"/>
      <w:marTop w:val="0"/>
      <w:marBottom w:val="0"/>
      <w:divBdr>
        <w:top w:val="none" w:sz="0" w:space="0" w:color="auto"/>
        <w:left w:val="none" w:sz="0" w:space="0" w:color="auto"/>
        <w:bottom w:val="none" w:sz="0" w:space="0" w:color="auto"/>
        <w:right w:val="none" w:sz="0" w:space="0" w:color="auto"/>
      </w:divBdr>
    </w:div>
    <w:div w:id="1485587772">
      <w:marLeft w:val="0"/>
      <w:marRight w:val="0"/>
      <w:marTop w:val="0"/>
      <w:marBottom w:val="0"/>
      <w:divBdr>
        <w:top w:val="none" w:sz="0" w:space="0" w:color="auto"/>
        <w:left w:val="none" w:sz="0" w:space="0" w:color="auto"/>
        <w:bottom w:val="none" w:sz="0" w:space="0" w:color="auto"/>
        <w:right w:val="none" w:sz="0" w:space="0" w:color="auto"/>
      </w:divBdr>
    </w:div>
    <w:div w:id="1485587773">
      <w:marLeft w:val="0"/>
      <w:marRight w:val="0"/>
      <w:marTop w:val="0"/>
      <w:marBottom w:val="0"/>
      <w:divBdr>
        <w:top w:val="none" w:sz="0" w:space="0" w:color="auto"/>
        <w:left w:val="none" w:sz="0" w:space="0" w:color="auto"/>
        <w:bottom w:val="none" w:sz="0" w:space="0" w:color="auto"/>
        <w:right w:val="none" w:sz="0" w:space="0" w:color="auto"/>
      </w:divBdr>
    </w:div>
    <w:div w:id="1485587774">
      <w:marLeft w:val="0"/>
      <w:marRight w:val="0"/>
      <w:marTop w:val="0"/>
      <w:marBottom w:val="0"/>
      <w:divBdr>
        <w:top w:val="none" w:sz="0" w:space="0" w:color="auto"/>
        <w:left w:val="none" w:sz="0" w:space="0" w:color="auto"/>
        <w:bottom w:val="none" w:sz="0" w:space="0" w:color="auto"/>
        <w:right w:val="none" w:sz="0" w:space="0" w:color="auto"/>
      </w:divBdr>
    </w:div>
    <w:div w:id="14855877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F1F44-7B27-4204-A2E4-A7EF3F0E5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REQUEST FOR HOLIDAYS DURING TERM TIME</vt:lpstr>
    </vt:vector>
  </TitlesOfParts>
  <Company>Peacehaven Community School</Company>
  <LinksUpToDate>false</LinksUpToDate>
  <CharactersWithSpaces>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HOLIDAYS DURING TERM TIME</dc:title>
  <dc:subject/>
  <dc:creator>bbillington</dc:creator>
  <cp:keywords/>
  <dc:description/>
  <cp:lastModifiedBy>Marie Wootten</cp:lastModifiedBy>
  <cp:revision>2</cp:revision>
  <cp:lastPrinted>2017-10-31T10:27:00Z</cp:lastPrinted>
  <dcterms:created xsi:type="dcterms:W3CDTF">2017-10-31T10:28:00Z</dcterms:created>
  <dcterms:modified xsi:type="dcterms:W3CDTF">2017-10-31T10:28:00Z</dcterms:modified>
</cp:coreProperties>
</file>